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0" w:rsidRDefault="00917CB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917CB0" w:rsidRDefault="00917CB0">
      <w:pPr>
        <w:pStyle w:val="ConsPlusNormal"/>
        <w:jc w:val="both"/>
        <w:outlineLvl w:val="0"/>
      </w:pPr>
    </w:p>
    <w:p w:rsidR="00917CB0" w:rsidRDefault="00917CB0">
      <w:pPr>
        <w:pStyle w:val="ConsPlusTitle"/>
        <w:jc w:val="center"/>
        <w:outlineLvl w:val="0"/>
      </w:pPr>
      <w:r>
        <w:t>ПРЕДСЕДАТЕЛЬ ПРАВИТЕЛЬСТВА РЕСПУБЛИКИ КАРЕЛИЯ</w:t>
      </w:r>
    </w:p>
    <w:p w:rsidR="00917CB0" w:rsidRDefault="00917CB0">
      <w:pPr>
        <w:pStyle w:val="ConsPlusTitle"/>
        <w:jc w:val="center"/>
      </w:pPr>
    </w:p>
    <w:p w:rsidR="00917CB0" w:rsidRDefault="00917CB0">
      <w:pPr>
        <w:pStyle w:val="ConsPlusTitle"/>
        <w:jc w:val="center"/>
      </w:pPr>
      <w:r>
        <w:t>ПОСТАНОВЛЕНИЕ</w:t>
      </w:r>
    </w:p>
    <w:p w:rsidR="00917CB0" w:rsidRDefault="00917CB0">
      <w:pPr>
        <w:pStyle w:val="ConsPlusTitle"/>
        <w:jc w:val="center"/>
      </w:pPr>
      <w:r>
        <w:t>от 16 июля 2001 г. N 175</w:t>
      </w:r>
    </w:p>
    <w:p w:rsidR="00917CB0" w:rsidRDefault="00917CB0">
      <w:pPr>
        <w:pStyle w:val="ConsPlusTitle"/>
        <w:jc w:val="center"/>
      </w:pPr>
    </w:p>
    <w:p w:rsidR="00917CB0" w:rsidRDefault="00917CB0">
      <w:pPr>
        <w:pStyle w:val="ConsPlusTitle"/>
        <w:jc w:val="center"/>
      </w:pPr>
      <w:r>
        <w:t>О ПРЕМИЯХ РЕСПУБЛИКИ КАРЕЛИЯ</w:t>
      </w:r>
    </w:p>
    <w:p w:rsidR="00917CB0" w:rsidRDefault="00917CB0">
      <w:pPr>
        <w:pStyle w:val="ConsPlusTitle"/>
        <w:jc w:val="center"/>
      </w:pPr>
      <w:r>
        <w:t>В ОБЛАСТИ КУЛЬТУРЫ, ИСКУССТВА</w:t>
      </w:r>
    </w:p>
    <w:p w:rsidR="00917CB0" w:rsidRDefault="00917CB0">
      <w:pPr>
        <w:pStyle w:val="ConsPlusTitle"/>
        <w:jc w:val="center"/>
      </w:pPr>
      <w:r>
        <w:t>И ЛИТЕРАТУРЫ</w:t>
      </w:r>
    </w:p>
    <w:p w:rsidR="00917CB0" w:rsidRDefault="00917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CB0" w:rsidRDefault="00917C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13.02.2004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12.04.2006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30.06.2006 </w:t>
            </w:r>
            <w:hyperlink r:id="rId9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12.07.2007 </w:t>
            </w:r>
            <w:hyperlink r:id="rId10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05.06.2008 </w:t>
            </w:r>
            <w:hyperlink r:id="rId1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24.02.2011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Карелия "О премиях Республики Карелия в области культуры, искусства и литературы" от 31 декабря 1999 года N 386-ЗРК постановляю: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премиях Республики Карелия в области культуры, искусства и литературы и </w:t>
      </w:r>
      <w:hyperlink w:anchor="P112" w:history="1">
        <w:r>
          <w:rPr>
            <w:color w:val="0000FF"/>
          </w:rPr>
          <w:t>состав</w:t>
        </w:r>
      </w:hyperlink>
      <w:r>
        <w:t xml:space="preserve"> комиссии по присуждению премий Республики Карелия в области культуры, искусства и литературы.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2. Министерству культуры Республики Карелия выплату премий Республики Карелия в области культуры, искусства и литературы производить за счет средств, предусмотренных в бюджете Республики Карелия по разделу "Культура и кинематография" на соответствующий финансовый год.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РК от 15.04.2016 N 45)</w:t>
      </w: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right"/>
      </w:pPr>
      <w:r>
        <w:t>Председатель Правительства</w:t>
      </w:r>
    </w:p>
    <w:p w:rsidR="00917CB0" w:rsidRDefault="00917CB0">
      <w:pPr>
        <w:pStyle w:val="ConsPlusNormal"/>
        <w:jc w:val="right"/>
      </w:pPr>
      <w:r>
        <w:t>С.Л.КАТАНАНДОВ</w:t>
      </w: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right"/>
        <w:outlineLvl w:val="0"/>
      </w:pPr>
      <w:r>
        <w:t>Утверждено</w:t>
      </w:r>
    </w:p>
    <w:p w:rsidR="00917CB0" w:rsidRDefault="00917CB0">
      <w:pPr>
        <w:pStyle w:val="ConsPlusNormal"/>
        <w:jc w:val="right"/>
      </w:pPr>
      <w:r>
        <w:t>Постановлением</w:t>
      </w:r>
    </w:p>
    <w:p w:rsidR="00917CB0" w:rsidRDefault="00917CB0">
      <w:pPr>
        <w:pStyle w:val="ConsPlusNormal"/>
        <w:jc w:val="right"/>
      </w:pPr>
      <w:r>
        <w:t>Председателя Правительства</w:t>
      </w:r>
    </w:p>
    <w:p w:rsidR="00917CB0" w:rsidRDefault="00917CB0">
      <w:pPr>
        <w:pStyle w:val="ConsPlusNormal"/>
        <w:jc w:val="right"/>
      </w:pPr>
      <w:r>
        <w:t>Республики Карелия</w:t>
      </w:r>
    </w:p>
    <w:p w:rsidR="00917CB0" w:rsidRDefault="00917CB0">
      <w:pPr>
        <w:pStyle w:val="ConsPlusNormal"/>
        <w:jc w:val="right"/>
      </w:pPr>
      <w:r>
        <w:t>от 16 июля 2001 года N 175</w:t>
      </w: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Title"/>
        <w:jc w:val="center"/>
      </w:pPr>
      <w:bookmarkStart w:id="0" w:name="P33"/>
      <w:bookmarkEnd w:id="0"/>
      <w:r>
        <w:t>ПОЛОЖЕНИЕ</w:t>
      </w:r>
    </w:p>
    <w:p w:rsidR="00917CB0" w:rsidRDefault="00917CB0">
      <w:pPr>
        <w:pStyle w:val="ConsPlusTitle"/>
        <w:jc w:val="center"/>
      </w:pPr>
      <w:r>
        <w:t>О ПРЕМИЯХ РЕСПУБЛИКИ КАРЕЛИЯ В ОБЛАСТИ</w:t>
      </w:r>
    </w:p>
    <w:p w:rsidR="00917CB0" w:rsidRDefault="00917CB0">
      <w:pPr>
        <w:pStyle w:val="ConsPlusTitle"/>
        <w:jc w:val="center"/>
      </w:pPr>
      <w:r>
        <w:t>КУЛЬТУРЫ, ИСКУССТВА И ЛИТЕРАТУРЫ</w:t>
      </w:r>
    </w:p>
    <w:p w:rsidR="00917CB0" w:rsidRDefault="00917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CB0" w:rsidRDefault="00917C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13.02.2004 </w:t>
            </w:r>
            <w:hyperlink r:id="rId1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12.04.2006 </w:t>
            </w:r>
            <w:hyperlink r:id="rId1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30.06.2006 </w:t>
            </w:r>
            <w:hyperlink r:id="rId1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12.07.2007 </w:t>
            </w:r>
            <w:hyperlink r:id="rId1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05.06.2008 </w:t>
            </w:r>
            <w:hyperlink r:id="rId2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917CB0" w:rsidRDefault="0091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24.02.2011 </w:t>
            </w:r>
            <w:hyperlink r:id="rId2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ind w:firstLine="540"/>
        <w:jc w:val="both"/>
      </w:pPr>
      <w:r>
        <w:t xml:space="preserve">1. </w:t>
      </w:r>
      <w:proofErr w:type="gramStart"/>
      <w:r>
        <w:t>Премии Республики Карелия в области культуры, искусства и литературы (далее именуются - премии Республики Карелия) присуждаются за наиболее талантливые, отличающиеся новизной и оригинальностью, произведения, программы, проекты, получившие широкое общественное признание, внесшие значительный вклад в культурную жизнь республики, за высокие достижения в области культуры, искусства и литературы.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2. Премии Республики Карелия присуждаются один раз в два года в количестве и размерах,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Карелия "О премиях Республики Карелия в области культуры, искусства и литературы" по следующим областям: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РК от 30.06.2006 N 100)</w:t>
      </w:r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в области культуры (музейное, библиотечное дело, народное творчество);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в области искусства (музыкальное, изобразительное, театральное искусство, кино, телевидение, архитектура, дизайн, реставрация);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r>
        <w:t>в области литературы (литературное творчество, журналистика).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Первый раз премии вручаются в 2002 году.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Каждая последующая премия Республики Карелия присуждается не ранее, чем через год после предыдущего присуждения.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Количество присуждаемых премий в каждой области нефиксированное.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3. Выдвижение кандидатур на соискание премий Республики Карелия может осуществляться законодательным (представительным) органом власти Республики Карелия, органами исполнительной власти Республики Карелия, представительными органами местного самоуправления, творческими союзами, общественными объединениями в лице их республиканских органов, редакциями литературно-художественных журналов и средств массовой информации.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4. Соискателями премий Республики Карелия могут быть индивидуальные авторы и (или) коллектив авторов (соавторов), чей творческий вклад был решающим, и не должен превышать 5 человек, а также исполнители и (или) коллектив исполнителей.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РК от 13.02.2004 N 17)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Высшее должностное лицо Республики Карелия в порядке исключения вправе принимать решение об увеличении числа авторов.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РК от 13.02.2004 N 17)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Допускается присуждение одной премии Республики Карелия двум творческим коллективам.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В состав коллектива соискателей не могут быть включены лица по признаку административной, консультативной или организационной работы.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При присуждении премии Республики Карелия коллективу соавторов и (или) исполнителей денежное вознаграждение делится между ними поровну.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5. Один и тот же автор и (или) исполнитель может одновременно выдвигаться на соискание премий Республики Карелия по нескольким произведениям, программам, проектам.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При наличии новых произведений, программ, проектов в области культуры, искусства и литературы, отвечающих требованиям настоящего Положения, лауреат премии Республики Карелия может быть удостоен премии Республики Карелия повторно.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6. Присуждение премий Республики Карелия осуществляется на конкурсной основе.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Рассмотрение представленных на соискание премий Республики Карелия произведений, программ, проектов осуществляется Советом по культуре при Главе Республики Карелия (далее - Совет).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На основании представленной документации формируется список соискателей премий Республики Карелия. В </w:t>
      </w:r>
      <w:proofErr w:type="gramStart"/>
      <w:r>
        <w:t>соответствии</w:t>
      </w:r>
      <w:proofErr w:type="gramEnd"/>
      <w:r>
        <w:t xml:space="preserve"> со списком соискателей премий Республики Карелия представления на соискателей и прилагаемые к ним материалы направляются на независимую экспертизу ведущим организациям соответствующего профиля или отдельным экспертам из числа видных ученых, деятелей культуры, искусства и литературы. Перечень экспертов из числа видных ученых, деятелей культуры, искусства и литературы, а также ведущих организаций, привлекаемых в установленном порядке для проведения независимой экспертизы, утверждается распоряжением Главы Республики Карелия на основании предложений Министерства культуры Республики Карелия.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РК от 24.02.2011 N 14)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Результаты экспертизы излагаются в мотивировочном заключении.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РК от 24.02.2011 N 14)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С учетом полученных заключений формируются предложения для итогового обсуждения кандидатур соискателей премий Республики Карелия на заседании Совета.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Итоговое обсуждение кандидатур соискателей премий Республики Карелия происходит на специально созываемом для этого заседании Совета. Члены Совета обязаны заранее знакомиться со всеми представленными документами и материалами.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Произведения, программы, проекты, не прошедшие по конкурсу, могут быть выдвинуты повторно.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7. В Совет направляются следующие документы: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- представление с указанием полного названия произведения, программы, проекта; фамилии, имени, отчества (по паспорту), псевдонима автора; даты и места публикации (показа, исполнения) произведения, программы, проекта; общей оценки произведения, программы, проекта, мотивирующей выдвижение его на соискание премий Республики Карелия, их социальной значимости для культурной жизни республики;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r>
        <w:t>- коллективное решение организации о представлении данного произведения, программы, проекта к присуждению премии Республики Карелия;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- краткая аннотация произведения, программы, проекта;</w:t>
      </w:r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- справки, акты, другие документы, подтверждающие выпуск в свет произведения, программы, проекта, дату и место их опубликования (исполнения, показа);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r>
        <w:t>- рецензии, другие материалы, свидетельствующие об общественном признании произведения, программы, проекта.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Документы </w:t>
      </w:r>
      <w:proofErr w:type="gramStart"/>
      <w:r>
        <w:t>направляются в Совет в одном экземпляре и заверяются</w:t>
      </w:r>
      <w:proofErr w:type="gramEnd"/>
      <w:r>
        <w:t xml:space="preserve"> печатью направляющей организации.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8. Вместе с перечисленными документами в Совет должны быть представлены произведения, программы, проекты, созданные в любой объективной форме: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письменной</w:t>
      </w:r>
      <w:proofErr w:type="gramEnd"/>
      <w:r>
        <w:t xml:space="preserve"> (рукопись, машинопись, нотная запись и т.д.);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аудио- или видеозаписи (механической, магнитной, цифровой, оптической и т.д.);</w:t>
      </w:r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изображение (рисунок, эскиз, картина, план, чертеж, кино-, теле-, видео- или фотокадр и т.д.);</w:t>
      </w:r>
      <w:proofErr w:type="gramEnd"/>
    </w:p>
    <w:p w:rsidR="00917CB0" w:rsidRDefault="00917CB0">
      <w:pPr>
        <w:pStyle w:val="ConsPlusNormal"/>
        <w:spacing w:before="200"/>
        <w:ind w:firstLine="540"/>
        <w:jc w:val="both"/>
      </w:pPr>
      <w:proofErr w:type="gramStart"/>
      <w:r>
        <w:t>объемно-пространственной</w:t>
      </w:r>
      <w:proofErr w:type="gramEnd"/>
      <w:r>
        <w:t xml:space="preserve"> (скульптура, модель, макет, сооружение и т.д.) и других формах и видах носителей.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9. Совет принимает документы с 1 января по 1 марта текущего года. Выдвигаемые на соискание премий Республики Карелия произведения, программы, проекты должны быть опубликованы (публично исполнены, показаны) до 31 декабря предыдущего года.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 1 марта текущего года в Совет подано менее шести представлений на соискание премий Республики Карелия, Совет имеет право принять решение о продлении срока приема документов, но не более чем на два месяца.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РК от 05.06.2008 N 39)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10. Документы и материалы на соискание премий Республики Карелия направляются по адресу: 185035, г. Петрозаводск, пл. Ленина, 2, Министерство культуры Республики Карелия.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12.07.2007 </w:t>
      </w:r>
      <w:hyperlink r:id="rId34" w:history="1">
        <w:r>
          <w:rPr>
            <w:color w:val="0000FF"/>
          </w:rPr>
          <w:t>N 106</w:t>
        </w:r>
      </w:hyperlink>
      <w:r>
        <w:t xml:space="preserve">, от 24.02.2011 </w:t>
      </w:r>
      <w:hyperlink r:id="rId35" w:history="1">
        <w:r>
          <w:rPr>
            <w:color w:val="0000FF"/>
          </w:rPr>
          <w:t>N 14</w:t>
        </w:r>
      </w:hyperlink>
      <w:r>
        <w:t>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11. Представленные в Совет документы и материалы не возвращаются (за исключением оригиналов) и не рецензируются.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12. Решение о присуждении премий Республики Карелия </w:t>
      </w:r>
      <w:proofErr w:type="gramStart"/>
      <w:r>
        <w:t>принимается высшим должностным лицом Республики Карелия по результатам конкурса и публикуется</w:t>
      </w:r>
      <w:proofErr w:type="gramEnd"/>
      <w:r>
        <w:t xml:space="preserve"> в печати.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РК от 13.02.2004 N 17)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13. Лицам, удостоенным премий Республики Карелия, присваивается звание "Лауреат премии Республики Карелия в области культуры, искусства и литературы".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>14. Премия и Почетный диплом вручаются высшим должностным лицом Республики Карелия в торжественной обстановке 8 июня в День Республики Карелия.</w:t>
      </w:r>
    </w:p>
    <w:p w:rsidR="00917CB0" w:rsidRDefault="00917C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spacing w:before="20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смерти лауреата Почетный диплом передается его семье. Денежное вознаграждение выплачивается наследникам в порядке, установленном законодательством Российской Федерации.</w:t>
      </w:r>
    </w:p>
    <w:p w:rsidR="00917CB0" w:rsidRDefault="00917CB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РК от 12.07.2007 N 106)</w:t>
      </w:r>
    </w:p>
    <w:p w:rsidR="00917CB0" w:rsidRDefault="00917CB0">
      <w:pPr>
        <w:pStyle w:val="ConsPlusNormal"/>
        <w:jc w:val="both"/>
      </w:pPr>
    </w:p>
    <w:p w:rsidR="00917CB0" w:rsidRDefault="00917CB0">
      <w:pPr>
        <w:pStyle w:val="ConsPlusNormal"/>
        <w:jc w:val="both"/>
      </w:pPr>
    </w:p>
    <w:sectPr w:rsidR="00917CB0" w:rsidSect="0091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0"/>
    <w:rsid w:val="00065D59"/>
    <w:rsid w:val="00917CB0"/>
    <w:rsid w:val="00E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zh-CN"/>
    </w:rPr>
  </w:style>
  <w:style w:type="paragraph" w:styleId="1">
    <w:name w:val="heading 1"/>
    <w:basedOn w:val="a"/>
    <w:next w:val="a0"/>
    <w:link w:val="10"/>
    <w:qFormat/>
    <w:rsid w:val="00E2025F"/>
    <w:pPr>
      <w:keepNext/>
      <w:keepLines/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E2025F"/>
    <w:pPr>
      <w:keepNext/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2025F"/>
    <w:pPr>
      <w:keepNext/>
      <w:spacing w:before="240" w:after="1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E2025F"/>
    <w:pPr>
      <w:widowControl w:val="0"/>
      <w:suppressAutoHyphens/>
      <w:spacing w:line="100" w:lineRule="atLeast"/>
      <w:textAlignment w:val="baseline"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202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2025F"/>
    <w:rPr>
      <w:kern w:val="1"/>
      <w:lang w:eastAsia="zh-CN"/>
    </w:rPr>
  </w:style>
  <w:style w:type="character" w:customStyle="1" w:styleId="20">
    <w:name w:val="Заголовок 2 Знак"/>
    <w:basedOn w:val="a1"/>
    <w:link w:val="2"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next w:val="a0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b/>
      <w:bCs/>
      <w:sz w:val="56"/>
      <w:szCs w:val="56"/>
    </w:rPr>
  </w:style>
  <w:style w:type="paragraph" w:styleId="a6">
    <w:name w:val="Title"/>
    <w:basedOn w:val="a"/>
    <w:next w:val="a0"/>
    <w:link w:val="a7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9">
    <w:name w:val="Подзаголовок Знак"/>
    <w:basedOn w:val="a1"/>
    <w:link w:val="a8"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qFormat/>
    <w:rsid w:val="00E2025F"/>
    <w:rPr>
      <w:b/>
      <w:bCs/>
    </w:rPr>
  </w:style>
  <w:style w:type="paragraph" w:styleId="ab">
    <w:name w:val="No Spacing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qFormat/>
    <w:rsid w:val="00E2025F"/>
    <w:pPr>
      <w:spacing w:after="200"/>
      <w:ind w:left="720"/>
    </w:pPr>
  </w:style>
  <w:style w:type="paragraph" w:customStyle="1" w:styleId="ConsPlusNormal">
    <w:name w:val="ConsPlusNormal"/>
    <w:rsid w:val="00917CB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917CB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917CB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zh-CN"/>
    </w:rPr>
  </w:style>
  <w:style w:type="paragraph" w:styleId="1">
    <w:name w:val="heading 1"/>
    <w:basedOn w:val="a"/>
    <w:next w:val="a0"/>
    <w:link w:val="10"/>
    <w:qFormat/>
    <w:rsid w:val="00E2025F"/>
    <w:pPr>
      <w:keepNext/>
      <w:keepLines/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E2025F"/>
    <w:pPr>
      <w:keepNext/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2025F"/>
    <w:pPr>
      <w:keepNext/>
      <w:spacing w:before="240" w:after="1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E2025F"/>
    <w:pPr>
      <w:widowControl w:val="0"/>
      <w:suppressAutoHyphens/>
      <w:spacing w:line="100" w:lineRule="atLeast"/>
      <w:textAlignment w:val="baseline"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202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2025F"/>
    <w:rPr>
      <w:kern w:val="1"/>
      <w:lang w:eastAsia="zh-CN"/>
    </w:rPr>
  </w:style>
  <w:style w:type="character" w:customStyle="1" w:styleId="20">
    <w:name w:val="Заголовок 2 Знак"/>
    <w:basedOn w:val="a1"/>
    <w:link w:val="2"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next w:val="a0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b/>
      <w:bCs/>
      <w:sz w:val="56"/>
      <w:szCs w:val="56"/>
    </w:rPr>
  </w:style>
  <w:style w:type="paragraph" w:styleId="a6">
    <w:name w:val="Title"/>
    <w:basedOn w:val="a"/>
    <w:next w:val="a0"/>
    <w:link w:val="a7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E2025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9">
    <w:name w:val="Подзаголовок Знак"/>
    <w:basedOn w:val="a1"/>
    <w:link w:val="a8"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qFormat/>
    <w:rsid w:val="00E2025F"/>
    <w:rPr>
      <w:b/>
      <w:bCs/>
    </w:rPr>
  </w:style>
  <w:style w:type="paragraph" w:styleId="ab">
    <w:name w:val="No Spacing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qFormat/>
    <w:rsid w:val="00E2025F"/>
    <w:pPr>
      <w:spacing w:after="200"/>
      <w:ind w:left="720"/>
    </w:pPr>
  </w:style>
  <w:style w:type="paragraph" w:customStyle="1" w:styleId="ConsPlusNormal">
    <w:name w:val="ConsPlusNormal"/>
    <w:rsid w:val="00917CB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917CB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917CB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3313789E667B97E0ABF63FA1ED14693DA935EEDC430099FB441E12F458214E715E0BED6118EFF4BE9A362E9EB27A82F8270BDADE3B87B76E5D6n3V2M" TargetMode="External"/><Relationship Id="rId13" Type="http://schemas.openxmlformats.org/officeDocument/2006/relationships/hyperlink" Target="consultantplus://offline/ref=44B3313789E667B97E0ABF63FA1ED14693DA935EE8C1300898B441E12F458214E715E0BED6118EFF4BE9A362E9EB27A82F8270BDADE3B87B76E5D6n3V2M" TargetMode="External"/><Relationship Id="rId18" Type="http://schemas.openxmlformats.org/officeDocument/2006/relationships/hyperlink" Target="consultantplus://offline/ref=44B3313789E667B97E0ABF63FA1ED14693DA935EEDC43C0D9AB441E12F458214E715E0BED6118EFF4BE9A26DE9EB27A82F8270BDADE3B87B76E5D6n3V2M" TargetMode="External"/><Relationship Id="rId26" Type="http://schemas.openxmlformats.org/officeDocument/2006/relationships/hyperlink" Target="consultantplus://offline/ref=44B3313789E667B97E0ABF63FA1ED14693DA935EEEC2320898B441E12F458214E715E0BED6118EFF4BE9A265E9EB27A82F8270BDADE3B87B76E5D6n3V2M" TargetMode="External"/><Relationship Id="rId39" Type="http://schemas.openxmlformats.org/officeDocument/2006/relationships/hyperlink" Target="consultantplus://offline/ref=44B3313789E667B97E0ABF63FA1ED14693DA935EEDC23C0E9EB441E12F458214E715E0BED6118EFF4BE9A166E9EB27A82F8270BDADE3B87B76E5D6n3V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B3313789E667B97E0ABF63FA1ED14693DA935EEEC2320898B441E12F458214E715E0BED6118EFF4BE9A36DE9EB27A82F8270BDADE3B87B76E5D6n3V2M" TargetMode="External"/><Relationship Id="rId34" Type="http://schemas.openxmlformats.org/officeDocument/2006/relationships/hyperlink" Target="consultantplus://offline/ref=44B3313789E667B97E0ABF63FA1ED14693DA935EEDC23C0E9EB441E12F458214E715E0BED6118EFF4BE9A164E9EB27A82F8270BDADE3B87B76E5D6n3V2M" TargetMode="External"/><Relationship Id="rId7" Type="http://schemas.openxmlformats.org/officeDocument/2006/relationships/hyperlink" Target="consultantplus://offline/ref=44B3313789E667B97E0ABF63FA1ED14693DA935EEDC7330B9DB441E12F458214E715E0BED6118EFF4BE9A362E9EB27A82F8270BDADE3B87B76E5D6n3V2M" TargetMode="External"/><Relationship Id="rId12" Type="http://schemas.openxmlformats.org/officeDocument/2006/relationships/hyperlink" Target="consultantplus://offline/ref=44B3313789E667B97E0ABF63FA1ED14693DA935EEEC2320898B441E12F458214E715E0BED6118EFF4BE9A362E9EB27A82F8270BDADE3B87B76E5D6n3V2M" TargetMode="External"/><Relationship Id="rId17" Type="http://schemas.openxmlformats.org/officeDocument/2006/relationships/hyperlink" Target="consultantplus://offline/ref=44B3313789E667B97E0ABF63FA1ED14693DA935EEDC430099FB441E12F458214E715E0BED6118EFF4BE9A362E9EB27A82F8270BDADE3B87B76E5D6n3V2M" TargetMode="External"/><Relationship Id="rId25" Type="http://schemas.openxmlformats.org/officeDocument/2006/relationships/hyperlink" Target="consultantplus://offline/ref=44B3313789E667B97E0ABF63FA1ED14693DA935EEDC7330B9DB441E12F458214E715E0BED6118EFF4BE9A36DE9EB27A82F8270BDADE3B87B76E5D6n3V2M" TargetMode="External"/><Relationship Id="rId33" Type="http://schemas.openxmlformats.org/officeDocument/2006/relationships/hyperlink" Target="consultantplus://offline/ref=44B3313789E667B97E0ABF63FA1ED14693DA935EEDC03C0C9EB441E12F458214E715E0BED6118EFF4BE9A362E9EB27A82F8270BDADE3B87B76E5D6n3V2M" TargetMode="External"/><Relationship Id="rId38" Type="http://schemas.openxmlformats.org/officeDocument/2006/relationships/hyperlink" Target="consultantplus://offline/ref=44B3313789E667B97E0ABF63FA1ED14693DA935EEDC23C0E9EB441E12F458214E715E0BED6118EFF4BE9A165E9EB27A82F8270BDADE3B87B76E5D6n3V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3313789E667B97E0ABF63FA1ED14693DA935EEDC7330B9DB441E12F458214E715E0BED6118EFF4BE9A362E9EB27A82F8270BDADE3B87B76E5D6n3V2M" TargetMode="External"/><Relationship Id="rId20" Type="http://schemas.openxmlformats.org/officeDocument/2006/relationships/hyperlink" Target="consultantplus://offline/ref=44B3313789E667B97E0ABF63FA1ED14693DA935EEDC03C0C9EB441E12F458214E715E0BED6118EFF4BE9A362E9EB27A82F8270BDADE3B87B76E5D6n3V2M" TargetMode="External"/><Relationship Id="rId29" Type="http://schemas.openxmlformats.org/officeDocument/2006/relationships/hyperlink" Target="consultantplus://offline/ref=44B3313789E667B97E0ABF63FA1ED14693DA935EEDC23C0E9EB441E12F458214E715E0BED6118EFF4BE9A26CE9EB27A82F8270BDADE3B87B76E5D6n3V2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4B3313789E667B97E0ABF63FA1ED14693DA935EEDC03C0C9EB441E12F458214E715E0BED6118EFF4BE9A362E9EB27A82F8270BDADE3B87B76E5D6n3V2M" TargetMode="External"/><Relationship Id="rId24" Type="http://schemas.openxmlformats.org/officeDocument/2006/relationships/hyperlink" Target="consultantplus://offline/ref=44B3313789E667B97E0ABF63FA1ED14693DA935EEDC7330B9DB441E12F458214E715E0BED6118EFF4BE9A36CE9EB27A82F8270BDADE3B87B76E5D6n3V2M" TargetMode="External"/><Relationship Id="rId32" Type="http://schemas.openxmlformats.org/officeDocument/2006/relationships/hyperlink" Target="consultantplus://offline/ref=44B3313789E667B97E0ABF63FA1ED14693DA935EEDC23C0E9EB441E12F458214E715E0BED6118EFF4BE9A26DE9EB27A82F8270BDADE3B87B76E5D6n3V2M" TargetMode="External"/><Relationship Id="rId37" Type="http://schemas.openxmlformats.org/officeDocument/2006/relationships/hyperlink" Target="consultantplus://offline/ref=44B3313789E667B97E0ABF63FA1ED14693DA935EEDC7330B9DB441E12F458214E715E0BED6118EFF4BE9A36DE9EB27A82F8270BDADE3B87B76E5D6n3V2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B3313789E667B97E0ABF63FA1ED14693DA935EE8C1300898B441E12F458214E715E0BED6118EFF4BE9A362E9EB27A82F8270BDADE3B87B76E5D6n3V2M" TargetMode="External"/><Relationship Id="rId23" Type="http://schemas.openxmlformats.org/officeDocument/2006/relationships/hyperlink" Target="consultantplus://offline/ref=44B3313789E667B97E0ABF63FA1ED14693DA935EEDC43C0D9AB441E12F458214E715E0BED6118EFF4BE9A26DE9EB27A82F8270BDADE3B87B76E5D6n3V2M" TargetMode="External"/><Relationship Id="rId28" Type="http://schemas.openxmlformats.org/officeDocument/2006/relationships/hyperlink" Target="consultantplus://offline/ref=44B3313789E667B97E0ABF63FA1ED14693DA935EEDC23C0E9EB441E12F458214E715E0BED6118EFF4BE9A264E9EB27A82F8270BDADE3B87B76E5D6n3V2M" TargetMode="External"/><Relationship Id="rId36" Type="http://schemas.openxmlformats.org/officeDocument/2006/relationships/hyperlink" Target="consultantplus://offline/ref=44B3313789E667B97E0ABF63FA1ED14693DA935EEDC23C0E9EB441E12F458214E715E0BED6118EFF4BE9A26DE9EB27A82F8270BDADE3B87B76E5D6n3V2M" TargetMode="External"/><Relationship Id="rId10" Type="http://schemas.openxmlformats.org/officeDocument/2006/relationships/hyperlink" Target="consultantplus://offline/ref=44B3313789E667B97E0ABF63FA1ED14693DA935EEDC23C0E9EB441E12F458214E715E0BED6118EFF4BE9A362E9EB27A82F8270BDADE3B87B76E5D6n3V2M" TargetMode="External"/><Relationship Id="rId19" Type="http://schemas.openxmlformats.org/officeDocument/2006/relationships/hyperlink" Target="consultantplus://offline/ref=44B3313789E667B97E0ABF63FA1ED14693DA935EEDC23C0E9EB441E12F458214E715E0BED6118EFF4BE9A36DE9EB27A82F8270BDADE3B87B76E5D6n3V2M" TargetMode="External"/><Relationship Id="rId31" Type="http://schemas.openxmlformats.org/officeDocument/2006/relationships/hyperlink" Target="consultantplus://offline/ref=44B3313789E667B97E0ABF63FA1ED14693DA935EEDC23C0E9EB441E12F458214E715E0BED6118EFF4BE9A26DE9EB27A82F8270BDADE3B87B76E5D6n3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3313789E667B97E0ABF63FA1ED14693DA935EEDC43C0D9AB441E12F458214E715E0BED6118EFF4BE9A26DE9EB27A82F8270BDADE3B87B76E5D6n3V2M" TargetMode="External"/><Relationship Id="rId14" Type="http://schemas.openxmlformats.org/officeDocument/2006/relationships/hyperlink" Target="consultantplus://offline/ref=44B3313789E667B97E0ABF63FA1ED14693DA935EEDC230049BB441E12F458214E715E0ACD64982FE4DF7A266FCBD76EDn7V3M" TargetMode="External"/><Relationship Id="rId22" Type="http://schemas.openxmlformats.org/officeDocument/2006/relationships/hyperlink" Target="consultantplus://offline/ref=44B3313789E667B97E0ABF63FA1ED14693DA935EEDC230049BB441E12F458214E715E0BED6118EFF4BE9A063E9EB27A82F8270BDADE3B87B76E5D6n3V2M" TargetMode="External"/><Relationship Id="rId27" Type="http://schemas.openxmlformats.org/officeDocument/2006/relationships/hyperlink" Target="consultantplus://offline/ref=44B3313789E667B97E0ABF63FA1ED14693DA935EEEC2320898B441E12F458214E715E0BED6118EFF4BE9A266E9EB27A82F8270BDADE3B87B76E5D6n3V2M" TargetMode="External"/><Relationship Id="rId30" Type="http://schemas.openxmlformats.org/officeDocument/2006/relationships/hyperlink" Target="consultantplus://offline/ref=44B3313789E667B97E0ABF63FA1ED14693DA935EEDC23C0E9EB441E12F458214E715E0BED6118EFF4BE9A26DE9EB27A82F8270BDADE3B87B76E5D6n3V2M" TargetMode="External"/><Relationship Id="rId35" Type="http://schemas.openxmlformats.org/officeDocument/2006/relationships/hyperlink" Target="consultantplus://offline/ref=44B3313789E667B97E0ABF63FA1ED14693DA935EEEC2320898B441E12F458214E715E0BED6118EFF4BE9A267E9EB27A82F8270BDADE3B87B76E5D6n3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/>
  <cp:revision>1</cp:revision>
  <dcterms:created xsi:type="dcterms:W3CDTF">2019-12-16T12:21:00Z</dcterms:created>
</cp:coreProperties>
</file>